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3D2" w:rsidRPr="003B23D2" w:rsidRDefault="003B23D2" w:rsidP="003B23D2">
      <w:pPr>
        <w:rPr>
          <w:rFonts w:ascii="Arial" w:hAnsi="Arial" w:cs="Arial"/>
          <w:b/>
          <w:szCs w:val="28"/>
        </w:rPr>
      </w:pPr>
      <w:bookmarkStart w:id="0" w:name="_GoBack"/>
      <w:bookmarkEnd w:id="0"/>
      <w:r w:rsidRPr="003B23D2">
        <w:rPr>
          <w:rFonts w:ascii="Arial" w:hAnsi="Arial" w:cs="Arial"/>
          <w:b/>
          <w:szCs w:val="28"/>
        </w:rPr>
        <w:t>Adhesieverklaring, gericht aan B&amp;W en gemeenteraad Leiden</w:t>
      </w:r>
    </w:p>
    <w:p w:rsidR="003B23D2" w:rsidRPr="003B23D2" w:rsidRDefault="003B23D2" w:rsidP="003B23D2">
      <w:pPr>
        <w:rPr>
          <w:rFonts w:ascii="Arial" w:hAnsi="Arial" w:cs="Arial"/>
          <w:szCs w:val="28"/>
        </w:rPr>
      </w:pPr>
    </w:p>
    <w:p w:rsidR="003B23D2" w:rsidRPr="003B23D2" w:rsidRDefault="003B23D2" w:rsidP="003B23D2">
      <w:pPr>
        <w:rPr>
          <w:rFonts w:ascii="Arial" w:hAnsi="Arial" w:cs="Arial"/>
          <w:b/>
          <w:szCs w:val="28"/>
        </w:rPr>
      </w:pPr>
      <w:r w:rsidRPr="003B23D2">
        <w:rPr>
          <w:rFonts w:ascii="Arial" w:hAnsi="Arial" w:cs="Arial"/>
          <w:b/>
          <w:szCs w:val="28"/>
        </w:rPr>
        <w:t>Ondergetekende bepleit dat a</w:t>
      </w:r>
      <w:r w:rsidR="009E633E">
        <w:rPr>
          <w:rFonts w:ascii="Arial" w:hAnsi="Arial" w:cs="Arial"/>
          <w:b/>
          <w:szCs w:val="28"/>
        </w:rPr>
        <w:t xml:space="preserve">lles door u in het werk wordt gesteld </w:t>
      </w:r>
      <w:r w:rsidRPr="003B23D2">
        <w:rPr>
          <w:rFonts w:ascii="Arial" w:hAnsi="Arial" w:cs="Arial"/>
          <w:b/>
          <w:szCs w:val="28"/>
        </w:rPr>
        <w:t xml:space="preserve">om de driedelige </w:t>
      </w:r>
      <w:proofErr w:type="spellStart"/>
      <w:r w:rsidRPr="003B23D2">
        <w:rPr>
          <w:rFonts w:ascii="Arial" w:hAnsi="Arial" w:cs="Arial"/>
          <w:b/>
          <w:szCs w:val="28"/>
        </w:rPr>
        <w:t>sgraffito</w:t>
      </w:r>
      <w:proofErr w:type="spellEnd"/>
      <w:r w:rsidRPr="003B23D2">
        <w:rPr>
          <w:rFonts w:ascii="Arial" w:hAnsi="Arial" w:cs="Arial"/>
          <w:b/>
          <w:szCs w:val="28"/>
        </w:rPr>
        <w:t xml:space="preserve"> van Lex Horn (1916-1968), ‘Compositie van elementen uit de alchemie’ (1960)  in het voormalig Universitair Biochemisch Laboratorium </w:t>
      </w:r>
      <w:proofErr w:type="spellStart"/>
      <w:r w:rsidRPr="003B23D2">
        <w:rPr>
          <w:rFonts w:ascii="Arial" w:hAnsi="Arial" w:cs="Arial"/>
          <w:b/>
          <w:szCs w:val="28"/>
        </w:rPr>
        <w:t>Clusius</w:t>
      </w:r>
      <w:proofErr w:type="spellEnd"/>
      <w:r w:rsidRPr="003B23D2">
        <w:rPr>
          <w:rFonts w:ascii="Arial" w:hAnsi="Arial" w:cs="Arial"/>
          <w:b/>
          <w:szCs w:val="28"/>
        </w:rPr>
        <w:t xml:space="preserve">, </w:t>
      </w:r>
      <w:proofErr w:type="spellStart"/>
      <w:r w:rsidRPr="003B23D2">
        <w:rPr>
          <w:rFonts w:ascii="Arial" w:hAnsi="Arial" w:cs="Arial"/>
          <w:b/>
          <w:szCs w:val="28"/>
        </w:rPr>
        <w:t>Wassenaarseweg</w:t>
      </w:r>
      <w:proofErr w:type="spellEnd"/>
      <w:r w:rsidRPr="003B23D2">
        <w:rPr>
          <w:rFonts w:ascii="Arial" w:hAnsi="Arial" w:cs="Arial"/>
          <w:b/>
          <w:szCs w:val="28"/>
        </w:rPr>
        <w:t xml:space="preserve"> 64 te Leiden,</w:t>
      </w:r>
      <w:r w:rsidRPr="003B23D2">
        <w:rPr>
          <w:rFonts w:ascii="Arial" w:hAnsi="Arial" w:cs="Arial"/>
          <w:szCs w:val="28"/>
        </w:rPr>
        <w:t xml:space="preserve"> </w:t>
      </w:r>
      <w:r w:rsidRPr="003B23D2">
        <w:rPr>
          <w:rFonts w:ascii="Arial" w:hAnsi="Arial" w:cs="Arial"/>
          <w:b/>
          <w:szCs w:val="28"/>
        </w:rPr>
        <w:t xml:space="preserve">professioneel uit te laten nemen, in optimale staat te conserveren en (op termijn) te herbestemmen. </w:t>
      </w:r>
    </w:p>
    <w:p w:rsidR="003B23D2" w:rsidRPr="003B23D2" w:rsidRDefault="003B23D2" w:rsidP="003B23D2">
      <w:pPr>
        <w:rPr>
          <w:rFonts w:ascii="Arial" w:hAnsi="Arial" w:cs="Arial"/>
          <w:b/>
          <w:szCs w:val="28"/>
        </w:rPr>
      </w:pPr>
    </w:p>
    <w:p w:rsidR="003B23D2" w:rsidRPr="003B23D2" w:rsidRDefault="003B23D2" w:rsidP="003B23D2">
      <w:pPr>
        <w:autoSpaceDE w:val="0"/>
        <w:autoSpaceDN w:val="0"/>
        <w:adjustRightInd w:val="0"/>
        <w:spacing w:line="276" w:lineRule="auto"/>
        <w:rPr>
          <w:rFonts w:ascii="Arial" w:hAnsi="Arial" w:cs="Arial"/>
        </w:rPr>
      </w:pPr>
      <w:r w:rsidRPr="003B23D2">
        <w:rPr>
          <w:rFonts w:ascii="Arial" w:hAnsi="Arial" w:cs="Arial"/>
        </w:rPr>
        <w:t xml:space="preserve">Volgens de kunst- en cultuurhistorische waardebepaling monumentale kunst van de Rijksdienst voor het Cultureel Erfgoed (RCE) d.d. maart 2015, dient de </w:t>
      </w:r>
      <w:proofErr w:type="spellStart"/>
      <w:r w:rsidRPr="003B23D2">
        <w:rPr>
          <w:rFonts w:ascii="Arial" w:hAnsi="Arial" w:cs="Arial"/>
        </w:rPr>
        <w:t>sgraffito</w:t>
      </w:r>
      <w:proofErr w:type="spellEnd"/>
      <w:r w:rsidRPr="003B23D2">
        <w:rPr>
          <w:rFonts w:ascii="Arial" w:hAnsi="Arial" w:cs="Arial"/>
        </w:rPr>
        <w:t xml:space="preserve"> van Lex  Horn “</w:t>
      </w:r>
      <w:r w:rsidRPr="003B23D2">
        <w:rPr>
          <w:rFonts w:ascii="Arial" w:hAnsi="Arial" w:cs="Arial"/>
          <w:i/>
        </w:rPr>
        <w:t>gehandhaafd en gerestaureerd te worden, onafhankelijk van wat voor plan dan ook</w:t>
      </w:r>
      <w:r w:rsidRPr="003B23D2">
        <w:rPr>
          <w:rFonts w:ascii="Arial" w:hAnsi="Arial" w:cs="Arial"/>
        </w:rPr>
        <w:t xml:space="preserve">”. </w:t>
      </w:r>
    </w:p>
    <w:p w:rsidR="003B23D2" w:rsidRPr="003B23D2" w:rsidRDefault="003B23D2" w:rsidP="003B23D2">
      <w:pPr>
        <w:autoSpaceDE w:val="0"/>
        <w:autoSpaceDN w:val="0"/>
        <w:adjustRightInd w:val="0"/>
        <w:spacing w:line="276" w:lineRule="auto"/>
        <w:rPr>
          <w:rFonts w:ascii="Arial" w:hAnsi="Arial" w:cs="Arial"/>
        </w:rPr>
      </w:pPr>
    </w:p>
    <w:p w:rsidR="003B23D2" w:rsidRPr="003B23D2" w:rsidRDefault="003B23D2" w:rsidP="003B23D2">
      <w:pPr>
        <w:autoSpaceDE w:val="0"/>
        <w:autoSpaceDN w:val="0"/>
        <w:adjustRightInd w:val="0"/>
        <w:spacing w:line="276" w:lineRule="auto"/>
        <w:rPr>
          <w:rFonts w:ascii="Arial" w:hAnsi="Arial" w:cs="Arial"/>
        </w:rPr>
      </w:pPr>
      <w:r w:rsidRPr="003B23D2">
        <w:rPr>
          <w:rFonts w:ascii="Arial" w:hAnsi="Arial" w:cs="Arial"/>
        </w:rPr>
        <w:t xml:space="preserve">In de toelichting staat: “dit kunstwerk is van groot belang omdat het tot de top van de naoorlogse </w:t>
      </w:r>
      <w:proofErr w:type="spellStart"/>
      <w:r w:rsidRPr="003B23D2">
        <w:rPr>
          <w:rFonts w:ascii="Arial" w:hAnsi="Arial" w:cs="Arial"/>
        </w:rPr>
        <w:t>Leidse</w:t>
      </w:r>
      <w:proofErr w:type="spellEnd"/>
      <w:r w:rsidRPr="003B23D2">
        <w:rPr>
          <w:rFonts w:ascii="Arial" w:hAnsi="Arial" w:cs="Arial"/>
        </w:rPr>
        <w:t xml:space="preserve"> monumentale kunstwerken behoort. Het is een uitzonderlijk fraai en een nog relatief gaaf voorbeeld uit de beste periode van het monumentale oeuvre van Lex Horn”.</w:t>
      </w:r>
    </w:p>
    <w:p w:rsidR="003B23D2" w:rsidRPr="003B23D2" w:rsidRDefault="003B23D2" w:rsidP="003B23D2">
      <w:pPr>
        <w:autoSpaceDE w:val="0"/>
        <w:autoSpaceDN w:val="0"/>
        <w:adjustRightInd w:val="0"/>
        <w:spacing w:line="276" w:lineRule="auto"/>
        <w:rPr>
          <w:rFonts w:ascii="Arial" w:hAnsi="Arial" w:cs="Arial"/>
        </w:rPr>
      </w:pPr>
      <w:r w:rsidRPr="003B23D2">
        <w:rPr>
          <w:rFonts w:ascii="Arial" w:hAnsi="Arial" w:cs="Arial"/>
        </w:rPr>
        <w:t xml:space="preserve">In algemene zin is vastgesteld dat </w:t>
      </w:r>
      <w:r>
        <w:rPr>
          <w:rFonts w:ascii="Arial" w:hAnsi="Arial" w:cs="Arial"/>
        </w:rPr>
        <w:t>“</w:t>
      </w:r>
      <w:r w:rsidRPr="003B23D2">
        <w:rPr>
          <w:rFonts w:ascii="Arial" w:hAnsi="Arial" w:cs="Arial"/>
        </w:rPr>
        <w:t xml:space="preserve">de </w:t>
      </w:r>
      <w:proofErr w:type="spellStart"/>
      <w:r w:rsidRPr="003B23D2">
        <w:rPr>
          <w:rFonts w:ascii="Arial" w:hAnsi="Arial" w:cs="Arial"/>
        </w:rPr>
        <w:t>sgraffito</w:t>
      </w:r>
      <w:proofErr w:type="spellEnd"/>
      <w:r w:rsidRPr="003B23D2">
        <w:rPr>
          <w:rFonts w:ascii="Arial" w:hAnsi="Arial" w:cs="Arial"/>
        </w:rPr>
        <w:t xml:space="preserve"> een zeldzame kunsttechniek is, die in Nederland vanaf 1890 sporadisch werd toegepast, maar opbloeide in de wederopbouwjaren. De naoorlogse bloei duurde slechts 20 jaar. Met de sloop van de wederopbouwpanden, zijn al veel </w:t>
      </w:r>
      <w:proofErr w:type="spellStart"/>
      <w:r w:rsidRPr="003B23D2">
        <w:rPr>
          <w:rFonts w:ascii="Arial" w:hAnsi="Arial" w:cs="Arial"/>
        </w:rPr>
        <w:t>sgraffito’s</w:t>
      </w:r>
      <w:proofErr w:type="spellEnd"/>
      <w:r w:rsidRPr="003B23D2">
        <w:rPr>
          <w:rFonts w:ascii="Arial" w:hAnsi="Arial" w:cs="Arial"/>
        </w:rPr>
        <w:t xml:space="preserve"> vernietigd. De zeldzaamheidswaarde wordt steeds groter”. </w:t>
      </w:r>
    </w:p>
    <w:p w:rsidR="003B23D2" w:rsidRPr="003B23D2" w:rsidRDefault="003B23D2" w:rsidP="003B23D2">
      <w:pPr>
        <w:autoSpaceDE w:val="0"/>
        <w:autoSpaceDN w:val="0"/>
        <w:adjustRightInd w:val="0"/>
        <w:spacing w:line="276" w:lineRule="auto"/>
        <w:rPr>
          <w:rFonts w:ascii="Arial" w:hAnsi="Arial" w:cs="Arial"/>
        </w:rPr>
      </w:pPr>
    </w:p>
    <w:p w:rsidR="003B23D2" w:rsidRDefault="003B23D2" w:rsidP="003B23D2">
      <w:pPr>
        <w:autoSpaceDE w:val="0"/>
        <w:autoSpaceDN w:val="0"/>
        <w:adjustRightInd w:val="0"/>
        <w:spacing w:line="276" w:lineRule="auto"/>
        <w:rPr>
          <w:rFonts w:ascii="Arial" w:hAnsi="Arial" w:cs="Arial"/>
        </w:rPr>
      </w:pPr>
      <w:r w:rsidRPr="003B23D2">
        <w:rPr>
          <w:rFonts w:ascii="Arial" w:hAnsi="Arial" w:cs="Arial"/>
        </w:rPr>
        <w:t>Desondanks dreigt sloop op zeer korte termijn, namelijk op 25 april aanstaande.</w:t>
      </w:r>
    </w:p>
    <w:p w:rsidR="003B23D2" w:rsidRDefault="003B23D2" w:rsidP="003B23D2">
      <w:pPr>
        <w:autoSpaceDE w:val="0"/>
        <w:autoSpaceDN w:val="0"/>
        <w:adjustRightInd w:val="0"/>
        <w:rPr>
          <w:rFonts w:ascii="Arial" w:hAnsi="Arial" w:cs="Arial"/>
        </w:rPr>
      </w:pPr>
    </w:p>
    <w:p w:rsidR="00293E22" w:rsidRDefault="00293E22" w:rsidP="003B23D2">
      <w:pPr>
        <w:autoSpaceDE w:val="0"/>
        <w:autoSpaceDN w:val="0"/>
        <w:adjustRightInd w:val="0"/>
        <w:rPr>
          <w:rFonts w:ascii="Arial" w:hAnsi="Arial" w:cs="LucidaSansUnicode"/>
          <w:b/>
          <w:szCs w:val="28"/>
        </w:rPr>
      </w:pPr>
    </w:p>
    <w:p w:rsidR="003B23D2" w:rsidRPr="00615E66" w:rsidRDefault="003B23D2" w:rsidP="003B23D2">
      <w:pPr>
        <w:autoSpaceDE w:val="0"/>
        <w:autoSpaceDN w:val="0"/>
        <w:adjustRightInd w:val="0"/>
        <w:rPr>
          <w:rFonts w:ascii="Arial" w:hAnsi="Arial" w:cs="LucidaSansUnicode"/>
          <w:b/>
          <w:szCs w:val="28"/>
        </w:rPr>
      </w:pPr>
      <w:r w:rsidRPr="00E475E0">
        <w:rPr>
          <w:rFonts w:ascii="Arial" w:hAnsi="Arial" w:cs="LucidaSansUnicode"/>
          <w:b/>
          <w:noProof/>
          <w:szCs w:val="28"/>
          <w:lang w:eastAsia="nl-NL"/>
        </w:rPr>
        <w:drawing>
          <wp:inline distT="0" distB="0" distL="0" distR="0">
            <wp:extent cx="2426537" cy="3828679"/>
            <wp:effectExtent l="25400" t="0" r="11863"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426537" cy="3828679"/>
                    </a:xfrm>
                    <a:prstGeom prst="rect">
                      <a:avLst/>
                    </a:prstGeom>
                    <a:noFill/>
                    <a:ln w="9525">
                      <a:noFill/>
                      <a:miter lim="800000"/>
                      <a:headEnd/>
                      <a:tailEnd/>
                    </a:ln>
                  </pic:spPr>
                </pic:pic>
              </a:graphicData>
            </a:graphic>
          </wp:inline>
        </w:drawing>
      </w:r>
      <w:r w:rsidR="00293E22">
        <w:rPr>
          <w:rFonts w:ascii="Arial" w:hAnsi="Arial" w:cs="LucidaSansUnicode"/>
          <w:b/>
          <w:szCs w:val="28"/>
        </w:rPr>
        <w:t xml:space="preserve">    </w:t>
      </w:r>
      <w:r>
        <w:rPr>
          <w:rFonts w:ascii="Arial" w:hAnsi="Arial" w:cs="LucidaSansUnicode"/>
          <w:b/>
          <w:szCs w:val="28"/>
        </w:rPr>
        <w:t xml:space="preserve"> </w:t>
      </w:r>
      <w:r w:rsidR="00293E22">
        <w:rPr>
          <w:rFonts w:ascii="Arial" w:hAnsi="Arial" w:cs="LucidaSansUnicode"/>
          <w:b/>
          <w:szCs w:val="28"/>
        </w:rPr>
        <w:t xml:space="preserve">          </w:t>
      </w:r>
      <w:r>
        <w:rPr>
          <w:rFonts w:ascii="Arial" w:hAnsi="Arial" w:cs="LucidaSansUnicode"/>
          <w:b/>
          <w:szCs w:val="28"/>
        </w:rPr>
        <w:t xml:space="preserve">   </w:t>
      </w:r>
      <w:r w:rsidRPr="00E475E0">
        <w:rPr>
          <w:rFonts w:ascii="Arial" w:hAnsi="Arial" w:cs="LucidaSansUnicode"/>
          <w:b/>
          <w:noProof/>
          <w:szCs w:val="28"/>
          <w:lang w:eastAsia="nl-NL"/>
        </w:rPr>
        <w:drawing>
          <wp:inline distT="0" distB="0" distL="0" distR="0">
            <wp:extent cx="2525811" cy="3840002"/>
            <wp:effectExtent l="2540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525811" cy="3840002"/>
                    </a:xfrm>
                    <a:prstGeom prst="rect">
                      <a:avLst/>
                    </a:prstGeom>
                    <a:noFill/>
                    <a:ln w="9525">
                      <a:noFill/>
                      <a:miter lim="800000"/>
                      <a:headEnd/>
                      <a:tailEnd/>
                    </a:ln>
                  </pic:spPr>
                </pic:pic>
              </a:graphicData>
            </a:graphic>
          </wp:inline>
        </w:drawing>
      </w:r>
    </w:p>
    <w:p w:rsidR="003B23D2" w:rsidRPr="00615E66" w:rsidRDefault="003B23D2" w:rsidP="003B23D2">
      <w:pPr>
        <w:autoSpaceDE w:val="0"/>
        <w:autoSpaceDN w:val="0"/>
        <w:adjustRightInd w:val="0"/>
        <w:ind w:right="-426"/>
        <w:rPr>
          <w:rFonts w:ascii="Arial" w:hAnsi="Arial" w:cs="LucidaSansUnicode"/>
          <w:b/>
          <w:szCs w:val="28"/>
        </w:rPr>
      </w:pPr>
      <w:r w:rsidRPr="00E475E0">
        <w:t xml:space="preserve"> </w:t>
      </w:r>
    </w:p>
    <w:p w:rsidR="003B23D2" w:rsidRPr="00DE7FD8" w:rsidRDefault="003B23D2" w:rsidP="003B23D2">
      <w:pPr>
        <w:rPr>
          <w:sz w:val="28"/>
          <w:szCs w:val="28"/>
        </w:rPr>
      </w:pPr>
      <w:r w:rsidRPr="00615E66">
        <w:rPr>
          <w:rFonts w:ascii="Arial" w:hAnsi="Arial" w:cs="LucidaSansUnicode"/>
          <w:szCs w:val="28"/>
        </w:rPr>
        <w:t>Naam</w:t>
      </w:r>
      <w:r w:rsidRPr="00615E66">
        <w:rPr>
          <w:rFonts w:ascii="Arial" w:hAnsi="Arial" w:cs="LucidaSansUnicode"/>
          <w:szCs w:val="28"/>
        </w:rPr>
        <w:tab/>
      </w:r>
      <w:r w:rsidRPr="00615E66">
        <w:rPr>
          <w:rFonts w:ascii="Arial" w:hAnsi="Arial" w:cs="LucidaSansUnicode"/>
          <w:szCs w:val="28"/>
        </w:rPr>
        <w:tab/>
      </w:r>
      <w:r w:rsidRPr="00615E66">
        <w:rPr>
          <w:rFonts w:ascii="Arial" w:hAnsi="Arial" w:cs="LucidaSansUnicode"/>
          <w:szCs w:val="28"/>
        </w:rPr>
        <w:tab/>
      </w:r>
      <w:r w:rsidRPr="00615E66">
        <w:rPr>
          <w:rFonts w:ascii="Arial" w:hAnsi="Arial" w:cs="LucidaSansUnicode"/>
          <w:szCs w:val="28"/>
        </w:rPr>
        <w:tab/>
      </w:r>
      <w:r>
        <w:rPr>
          <w:rFonts w:ascii="Arial" w:hAnsi="Arial" w:cs="LucidaSansUnicode"/>
          <w:szCs w:val="28"/>
        </w:rPr>
        <w:t xml:space="preserve">           </w:t>
      </w:r>
      <w:r w:rsidRPr="00615E66">
        <w:rPr>
          <w:rFonts w:ascii="Arial" w:hAnsi="Arial" w:cs="LucidaSansUnicode"/>
          <w:szCs w:val="28"/>
        </w:rPr>
        <w:t>functie</w:t>
      </w:r>
      <w:r w:rsidRPr="00615E66">
        <w:rPr>
          <w:rFonts w:ascii="Arial" w:hAnsi="Arial" w:cs="LucidaSansUnicode"/>
          <w:szCs w:val="28"/>
        </w:rPr>
        <w:tab/>
      </w:r>
      <w:r w:rsidRPr="00615E66">
        <w:rPr>
          <w:rFonts w:ascii="Arial" w:hAnsi="Arial" w:cs="LucidaSansUnicode"/>
          <w:szCs w:val="28"/>
        </w:rPr>
        <w:tab/>
      </w:r>
      <w:r w:rsidRPr="00615E66">
        <w:rPr>
          <w:rFonts w:ascii="Arial" w:hAnsi="Arial" w:cs="LucidaSansUnicode"/>
          <w:szCs w:val="28"/>
        </w:rPr>
        <w:tab/>
      </w:r>
      <w:r w:rsidRPr="00615E66">
        <w:rPr>
          <w:rFonts w:ascii="Arial" w:hAnsi="Arial" w:cs="LucidaSansUnicode"/>
          <w:szCs w:val="28"/>
        </w:rPr>
        <w:tab/>
      </w:r>
      <w:r>
        <w:rPr>
          <w:rFonts w:ascii="Arial" w:hAnsi="Arial" w:cs="LucidaSansUnicode"/>
          <w:szCs w:val="28"/>
        </w:rPr>
        <w:t xml:space="preserve">               datum   </w:t>
      </w:r>
    </w:p>
    <w:p w:rsidR="000A5A30" w:rsidRDefault="002F60C4"/>
    <w:sectPr w:rsidR="000A5A30" w:rsidSect="004507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SansUnicod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3D2"/>
    <w:rsid w:val="0015515B"/>
    <w:rsid w:val="00293E22"/>
    <w:rsid w:val="002F60C4"/>
    <w:rsid w:val="003B23D2"/>
    <w:rsid w:val="00464317"/>
    <w:rsid w:val="005D030D"/>
    <w:rsid w:val="006D0806"/>
    <w:rsid w:val="007F70AA"/>
    <w:rsid w:val="00825769"/>
    <w:rsid w:val="009E633E"/>
    <w:rsid w:val="00AF2E1D"/>
    <w:rsid w:val="00B20D82"/>
    <w:rsid w:val="00F5212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23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B23D2"/>
    <w:rPr>
      <w:rFonts w:ascii="Tahoma" w:hAnsi="Tahoma" w:cs="Tahoma"/>
      <w:sz w:val="16"/>
      <w:szCs w:val="16"/>
    </w:rPr>
  </w:style>
  <w:style w:type="character" w:customStyle="1" w:styleId="BallontekstChar">
    <w:name w:val="Ballontekst Char"/>
    <w:basedOn w:val="Standaardalinea-lettertype"/>
    <w:link w:val="Ballontekst"/>
    <w:uiPriority w:val="99"/>
    <w:semiHidden/>
    <w:rsid w:val="003B23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23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B23D2"/>
    <w:rPr>
      <w:rFonts w:ascii="Tahoma" w:hAnsi="Tahoma" w:cs="Tahoma"/>
      <w:sz w:val="16"/>
      <w:szCs w:val="16"/>
    </w:rPr>
  </w:style>
  <w:style w:type="character" w:customStyle="1" w:styleId="BallontekstChar">
    <w:name w:val="Ballontekst Char"/>
    <w:basedOn w:val="Standaardalinea-lettertype"/>
    <w:link w:val="Ballontekst"/>
    <w:uiPriority w:val="99"/>
    <w:semiHidden/>
    <w:rsid w:val="003B23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1230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cp:lastModifiedBy>
  <cp:revision>2</cp:revision>
  <dcterms:created xsi:type="dcterms:W3CDTF">2015-04-18T07:51:00Z</dcterms:created>
  <dcterms:modified xsi:type="dcterms:W3CDTF">2015-04-18T07:51:00Z</dcterms:modified>
</cp:coreProperties>
</file>